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2549"/>
        <w:gridCol w:w="4813"/>
      </w:tblGrid>
      <w:tr w:rsidR="0059588C" w:rsidTr="000D4385">
        <w:tc>
          <w:tcPr>
            <w:tcW w:w="9625" w:type="dxa"/>
            <w:gridSpan w:val="3"/>
          </w:tcPr>
          <w:p w:rsidR="0059588C" w:rsidRDefault="00217B2B" w:rsidP="0059588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8</w:t>
            </w:r>
            <w:r w:rsidR="0059588C" w:rsidRPr="00A35420">
              <w:rPr>
                <w:b/>
                <w:sz w:val="32"/>
              </w:rPr>
              <w:t xml:space="preserve"> (</w:t>
            </w:r>
            <w:r>
              <w:rPr>
                <w:b/>
                <w:sz w:val="32"/>
              </w:rPr>
              <w:t>May 4</w:t>
            </w:r>
            <w:r w:rsidRPr="00217B2B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>-8</w:t>
            </w:r>
            <w:r w:rsidRPr="00217B2B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>)</w:t>
            </w:r>
          </w:p>
          <w:p w:rsidR="0069233B" w:rsidRPr="00217B2B" w:rsidRDefault="0069233B" w:rsidP="00217B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Every Assignment will have an instructional video posted on Seesaw!</w:t>
            </w:r>
            <w:r>
              <w:rPr>
                <w:b/>
                <w:sz w:val="24"/>
              </w:rPr>
              <w:br/>
              <w:t xml:space="preserve"> Email/Text/Call for ANY Questions!!!</w:t>
            </w:r>
          </w:p>
        </w:tc>
      </w:tr>
      <w:tr w:rsidR="0059588C" w:rsidTr="000D4385">
        <w:tc>
          <w:tcPr>
            <w:tcW w:w="9625" w:type="dxa"/>
            <w:gridSpan w:val="3"/>
          </w:tcPr>
          <w:p w:rsidR="00217B2B" w:rsidRDefault="0059588C" w:rsidP="000D4385">
            <w:pPr>
              <w:rPr>
                <w:b/>
                <w:sz w:val="28"/>
              </w:rPr>
            </w:pPr>
            <w:r w:rsidRPr="0059588C">
              <w:rPr>
                <w:b/>
                <w:sz w:val="28"/>
              </w:rPr>
              <w:t>Zoom Schedule:</w:t>
            </w:r>
            <w:r w:rsidR="00217B2B">
              <w:rPr>
                <w:b/>
                <w:sz w:val="28"/>
              </w:rPr>
              <w:t xml:space="preserve"> </w:t>
            </w:r>
          </w:p>
          <w:p w:rsidR="0059588C" w:rsidRDefault="00217B2B" w:rsidP="00217B2B">
            <w:pPr>
              <w:jc w:val="center"/>
              <w:rPr>
                <w:b/>
                <w:sz w:val="32"/>
              </w:rPr>
            </w:pPr>
            <w:r w:rsidRPr="00217B2B">
              <w:rPr>
                <w:b/>
                <w:sz w:val="28"/>
                <w:highlight w:val="yellow"/>
              </w:rPr>
              <w:t>MRS. KEMP WILL JOIN US MAY 14</w:t>
            </w:r>
            <w:r w:rsidRPr="00217B2B">
              <w:rPr>
                <w:b/>
                <w:sz w:val="28"/>
                <w:highlight w:val="yellow"/>
                <w:vertAlign w:val="superscript"/>
              </w:rPr>
              <w:t>TH</w:t>
            </w:r>
            <w:r w:rsidRPr="00217B2B">
              <w:rPr>
                <w:b/>
                <w:sz w:val="28"/>
                <w:highlight w:val="yellow"/>
              </w:rPr>
              <w:t xml:space="preserve"> AT 1PM FOR OUR FINAL ZOOM</w:t>
            </w:r>
            <w:r>
              <w:rPr>
                <w:b/>
                <w:sz w:val="28"/>
                <w:highlight w:val="yellow"/>
              </w:rPr>
              <w:t xml:space="preserve"> </w:t>
            </w:r>
            <w:r w:rsidRPr="00217B2B">
              <w:rPr>
                <w:b/>
                <w:sz w:val="28"/>
                <w:highlight w:val="yellow"/>
              </w:rPr>
              <w:t>TO ANNOUNCE END OF THE YEAR AWARDS!</w:t>
            </w:r>
          </w:p>
        </w:tc>
      </w:tr>
      <w:tr w:rsidR="0059588C" w:rsidTr="000D4385">
        <w:tc>
          <w:tcPr>
            <w:tcW w:w="4812" w:type="dxa"/>
            <w:gridSpan w:val="2"/>
          </w:tcPr>
          <w:p w:rsidR="0059588C" w:rsidRDefault="0059588C" w:rsidP="00217B2B">
            <w:pPr>
              <w:rPr>
                <w:b/>
                <w:sz w:val="32"/>
              </w:rPr>
            </w:pPr>
            <w:r w:rsidRPr="0059588C">
              <w:rPr>
                <w:b/>
                <w:sz w:val="24"/>
              </w:rPr>
              <w:t>Tuesday @ 1pm</w:t>
            </w:r>
            <w:r w:rsidRPr="0059588C">
              <w:rPr>
                <w:sz w:val="24"/>
              </w:rPr>
              <w:t xml:space="preserve"> (Read</w:t>
            </w:r>
            <w:r w:rsidR="00217B2B">
              <w:rPr>
                <w:sz w:val="24"/>
              </w:rPr>
              <w:t xml:space="preserve"> through the Reading story</w:t>
            </w:r>
            <w:r>
              <w:rPr>
                <w:sz w:val="24"/>
              </w:rPr>
              <w:t>)</w:t>
            </w:r>
          </w:p>
        </w:tc>
        <w:tc>
          <w:tcPr>
            <w:tcW w:w="4813" w:type="dxa"/>
          </w:tcPr>
          <w:p w:rsidR="0059588C" w:rsidRDefault="0059588C" w:rsidP="00217B2B">
            <w:pPr>
              <w:rPr>
                <w:b/>
                <w:sz w:val="32"/>
              </w:rPr>
            </w:pPr>
            <w:r w:rsidRPr="0059588C">
              <w:rPr>
                <w:b/>
                <w:sz w:val="24"/>
              </w:rPr>
              <w:t>Thursday @ 1pm</w:t>
            </w:r>
            <w:r w:rsidR="0069233B">
              <w:rPr>
                <w:sz w:val="24"/>
              </w:rPr>
              <w:t xml:space="preserve"> (Science </w:t>
            </w:r>
            <w:r w:rsidR="00217B2B">
              <w:rPr>
                <w:sz w:val="24"/>
              </w:rPr>
              <w:t>Chapter Review</w:t>
            </w:r>
            <w:r>
              <w:rPr>
                <w:sz w:val="24"/>
              </w:rPr>
              <w:t>)</w:t>
            </w:r>
          </w:p>
        </w:tc>
      </w:tr>
      <w:tr w:rsidR="00B70FCB" w:rsidTr="00B70FCB">
        <w:tc>
          <w:tcPr>
            <w:tcW w:w="2263" w:type="dxa"/>
          </w:tcPr>
          <w:p w:rsidR="00B70FCB" w:rsidRPr="00A35420" w:rsidRDefault="00B70FCB" w:rsidP="000605B2">
            <w:pPr>
              <w:rPr>
                <w:b/>
                <w:sz w:val="32"/>
              </w:rPr>
            </w:pPr>
            <w:r w:rsidRPr="00A35420">
              <w:rPr>
                <w:b/>
                <w:sz w:val="32"/>
              </w:rPr>
              <w:t>Subject</w:t>
            </w:r>
          </w:p>
        </w:tc>
        <w:tc>
          <w:tcPr>
            <w:tcW w:w="7362" w:type="dxa"/>
            <w:gridSpan w:val="2"/>
          </w:tcPr>
          <w:p w:rsidR="00B70FCB" w:rsidRPr="00A35420" w:rsidRDefault="00B70FCB" w:rsidP="000605B2">
            <w:pPr>
              <w:rPr>
                <w:b/>
                <w:sz w:val="32"/>
              </w:rPr>
            </w:pPr>
            <w:r w:rsidRPr="00A35420">
              <w:rPr>
                <w:b/>
                <w:sz w:val="32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CF166E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>/ Spelling</w:t>
            </w:r>
          </w:p>
          <w:p w:rsidR="00B70FCB" w:rsidRDefault="003453BE" w:rsidP="000605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CF166E">
              <w:rPr>
                <w:b/>
                <w:sz w:val="28"/>
              </w:rPr>
              <w:t xml:space="preserve">(Lesson </w:t>
            </w:r>
            <w:r w:rsidR="00336D8F">
              <w:rPr>
                <w:b/>
                <w:sz w:val="28"/>
              </w:rPr>
              <w:t>30: Winners Never Quit!</w:t>
            </w:r>
            <w:r w:rsidR="003E4E7E" w:rsidRPr="00CF166E">
              <w:rPr>
                <w:b/>
                <w:sz w:val="28"/>
              </w:rPr>
              <w:t>)</w:t>
            </w:r>
          </w:p>
          <w:p w:rsidR="00B70FCB" w:rsidRPr="000605B2" w:rsidRDefault="00B70FCB" w:rsidP="004105BE">
            <w:pPr>
              <w:rPr>
                <w:b/>
                <w:sz w:val="36"/>
              </w:rPr>
            </w:pPr>
          </w:p>
        </w:tc>
        <w:tc>
          <w:tcPr>
            <w:tcW w:w="7362" w:type="dxa"/>
            <w:gridSpan w:val="2"/>
          </w:tcPr>
          <w:p w:rsidR="00CF166E" w:rsidRPr="00003BB5" w:rsidRDefault="00CF166E" w:rsidP="00CF166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Glogster</w:t>
            </w:r>
            <w:proofErr w:type="spellEnd"/>
            <w:r>
              <w:rPr>
                <w:sz w:val="24"/>
              </w:rPr>
              <w:t xml:space="preserve"> link will allow the children to listen to their story, watch videos, practice spelling words etc. They can do this as much as they’d like.</w:t>
            </w:r>
            <w:r w:rsidR="00703201">
              <w:t xml:space="preserve"> </w:t>
            </w:r>
            <w:hyperlink r:id="rId6" w:history="1">
              <w:r w:rsidR="00336D8F">
                <w:rPr>
                  <w:rStyle w:val="Hyperlink"/>
                </w:rPr>
                <w:t>https://edu.glogster.com/glog/_/1xdoxx94t6o</w:t>
              </w:r>
            </w:hyperlink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the Words to Know on pg. </w:t>
            </w:r>
            <w:r w:rsidR="002472C9">
              <w:rPr>
                <w:sz w:val="24"/>
              </w:rPr>
              <w:t>154-155</w:t>
            </w:r>
            <w:r w:rsidR="009012E8">
              <w:rPr>
                <w:sz w:val="24"/>
              </w:rPr>
              <w:t>)</w:t>
            </w:r>
            <w:r>
              <w:rPr>
                <w:sz w:val="24"/>
              </w:rPr>
              <w:t xml:space="preserve"> and complete worksheet </w:t>
            </w:r>
            <w:r w:rsidRPr="001417AE">
              <w:rPr>
                <w:b/>
                <w:sz w:val="24"/>
              </w:rPr>
              <w:t xml:space="preserve">page RN </w:t>
            </w:r>
            <w:r w:rsidR="002472C9">
              <w:rPr>
                <w:b/>
                <w:sz w:val="24"/>
              </w:rPr>
              <w:t>213</w:t>
            </w:r>
            <w:r w:rsidR="004355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(Read Decodable: </w:t>
            </w:r>
            <w:r w:rsidR="00336D8F">
              <w:rPr>
                <w:b/>
                <w:i/>
                <w:sz w:val="24"/>
              </w:rPr>
              <w:t>Amy Ant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hi</w:t>
            </w:r>
            <w:r w:rsidR="004355B6">
              <w:rPr>
                <w:sz w:val="24"/>
              </w:rPr>
              <w:t>g</w:t>
            </w:r>
            <w:r w:rsidR="009167EE">
              <w:rPr>
                <w:sz w:val="24"/>
              </w:rPr>
              <w:t xml:space="preserve">hlight or underline words </w:t>
            </w:r>
            <w:r w:rsidR="002472C9">
              <w:rPr>
                <w:sz w:val="24"/>
              </w:rPr>
              <w:t>to know: field, loves, most</w:t>
            </w:r>
            <w:r>
              <w:rPr>
                <w:sz w:val="24"/>
              </w:rPr>
              <w:t>)</w:t>
            </w:r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or listen the story</w:t>
            </w:r>
            <w:r w:rsidR="009012E8">
              <w:rPr>
                <w:sz w:val="24"/>
              </w:rPr>
              <w:t xml:space="preserve"> start with</w:t>
            </w:r>
            <w:r w:rsidR="00675BF1">
              <w:rPr>
                <w:sz w:val="24"/>
              </w:rPr>
              <w:t xml:space="preserve"> the Read &amp; Comprehend on pg.</w:t>
            </w:r>
            <w:r w:rsidR="002472C9">
              <w:rPr>
                <w:sz w:val="24"/>
              </w:rPr>
              <w:t>156</w:t>
            </w:r>
            <w:r w:rsidR="009012E8">
              <w:rPr>
                <w:sz w:val="24"/>
              </w:rPr>
              <w:t>. What is our target skill? What is our target strategy? What is the genre of the story? Who is the author &amp; illustrator?</w:t>
            </w:r>
            <w:r w:rsidR="007F2C30">
              <w:rPr>
                <w:sz w:val="24"/>
              </w:rPr>
              <w:t xml:space="preserve"> (</w:t>
            </w:r>
            <w:proofErr w:type="spellStart"/>
            <w:r w:rsidR="007F2C30">
              <w:rPr>
                <w:sz w:val="24"/>
              </w:rPr>
              <w:t>glogster</w:t>
            </w:r>
            <w:proofErr w:type="spellEnd"/>
            <w:r w:rsidR="007F2C30">
              <w:rPr>
                <w:sz w:val="24"/>
              </w:rPr>
              <w:t xml:space="preserve"> link attached) </w:t>
            </w:r>
            <w:r>
              <w:rPr>
                <w:sz w:val="24"/>
              </w:rPr>
              <w:t xml:space="preserve">at least twice throughout the week. </w:t>
            </w:r>
            <w:r w:rsidRPr="00152B85">
              <w:rPr>
                <w:sz w:val="24"/>
              </w:rPr>
              <w:t>(Read Decodable:</w:t>
            </w:r>
            <w:r w:rsidR="005721DC" w:rsidRPr="005721DC">
              <w:rPr>
                <w:b/>
                <w:i/>
                <w:sz w:val="24"/>
              </w:rPr>
              <w:t xml:space="preserve"> </w:t>
            </w:r>
            <w:r w:rsidR="00336D8F">
              <w:rPr>
                <w:b/>
                <w:i/>
                <w:sz w:val="24"/>
              </w:rPr>
              <w:t>Julie and Jason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h</w:t>
            </w:r>
            <w:r w:rsidR="002472C9">
              <w:rPr>
                <w:sz w:val="24"/>
              </w:rPr>
              <w:t>ighlight or underline words to know: brothers, everyone, sorry</w:t>
            </w:r>
            <w:r w:rsidRPr="00152B85">
              <w:rPr>
                <w:sz w:val="24"/>
              </w:rPr>
              <w:t>)</w:t>
            </w:r>
            <w:r w:rsidR="00675BF1">
              <w:rPr>
                <w:sz w:val="24"/>
              </w:rPr>
              <w:t xml:space="preserve"> and do worksheet </w:t>
            </w:r>
            <w:r w:rsidR="00675BF1" w:rsidRPr="00675BF1">
              <w:rPr>
                <w:b/>
                <w:sz w:val="24"/>
              </w:rPr>
              <w:t xml:space="preserve">pg. </w:t>
            </w:r>
            <w:r w:rsidR="00546062">
              <w:rPr>
                <w:b/>
                <w:sz w:val="24"/>
              </w:rPr>
              <w:t>223</w:t>
            </w:r>
          </w:p>
          <w:p w:rsidR="00CF166E" w:rsidRPr="00152B85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</w:t>
            </w:r>
            <w:r w:rsidR="002472C9">
              <w:rPr>
                <w:b/>
                <w:i/>
                <w:sz w:val="24"/>
              </w:rPr>
              <w:t>Be a Team Player!</w:t>
            </w:r>
            <w:r>
              <w:rPr>
                <w:i/>
                <w:sz w:val="24"/>
              </w:rPr>
              <w:t xml:space="preserve"> </w:t>
            </w:r>
            <w:r w:rsidR="00E5149E">
              <w:rPr>
                <w:sz w:val="24"/>
              </w:rPr>
              <w:t xml:space="preserve">pgs. </w:t>
            </w:r>
            <w:r w:rsidR="002472C9">
              <w:rPr>
                <w:sz w:val="24"/>
              </w:rPr>
              <w:t>182-184</w:t>
            </w:r>
            <w:r>
              <w:rPr>
                <w:sz w:val="24"/>
              </w:rPr>
              <w:t xml:space="preserve"> (Read Decodable</w:t>
            </w:r>
            <w:r w:rsidR="00336D8F">
              <w:rPr>
                <w:sz w:val="24"/>
              </w:rPr>
              <w:t xml:space="preserve"> </w:t>
            </w:r>
            <w:r w:rsidR="00336D8F">
              <w:rPr>
                <w:b/>
                <w:sz w:val="24"/>
              </w:rPr>
              <w:t>Home at Last</w:t>
            </w:r>
            <w:r>
              <w:rPr>
                <w:sz w:val="24"/>
              </w:rPr>
              <w:t xml:space="preserve"> highlight or underline words with </w:t>
            </w:r>
            <w:r w:rsidR="009167EE">
              <w:rPr>
                <w:sz w:val="24"/>
              </w:rPr>
              <w:t xml:space="preserve">inflectional endings </w:t>
            </w:r>
            <w:r w:rsidR="002472C9">
              <w:rPr>
                <w:sz w:val="24"/>
              </w:rPr>
              <w:t>un-, re-</w:t>
            </w:r>
            <w:r w:rsidR="004355B6">
              <w:rPr>
                <w:i/>
                <w:sz w:val="24"/>
              </w:rPr>
              <w:t>)</w:t>
            </w:r>
            <w:r w:rsidR="001417AE">
              <w:rPr>
                <w:i/>
                <w:sz w:val="24"/>
              </w:rPr>
              <w:t xml:space="preserve"> Complete </w:t>
            </w:r>
            <w:r w:rsidR="001417AE" w:rsidRPr="001417AE">
              <w:rPr>
                <w:b/>
                <w:i/>
                <w:sz w:val="24"/>
              </w:rPr>
              <w:t>works</w:t>
            </w:r>
            <w:r w:rsidR="00546062">
              <w:rPr>
                <w:b/>
                <w:i/>
                <w:sz w:val="24"/>
              </w:rPr>
              <w:t>heet page 221</w:t>
            </w:r>
          </w:p>
          <w:p w:rsidR="00CF166E" w:rsidRPr="00BE0EA7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Grammar pages </w:t>
            </w:r>
            <w:r w:rsidR="002472C9">
              <w:rPr>
                <w:sz w:val="24"/>
              </w:rPr>
              <w:t>186-187</w:t>
            </w:r>
            <w:r w:rsidR="009012E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472C9">
              <w:rPr>
                <w:sz w:val="24"/>
              </w:rPr>
              <w:t>Adjectives that compare</w:t>
            </w:r>
            <w:r>
              <w:rPr>
                <w:sz w:val="24"/>
              </w:rPr>
              <w:t xml:space="preserve">) complete </w:t>
            </w:r>
            <w:r w:rsidRPr="001417AE">
              <w:rPr>
                <w:b/>
                <w:sz w:val="24"/>
              </w:rPr>
              <w:t xml:space="preserve">worksheet pg. </w:t>
            </w:r>
            <w:r w:rsidR="00546062">
              <w:rPr>
                <w:b/>
                <w:sz w:val="24"/>
              </w:rPr>
              <w:t>215</w:t>
            </w:r>
            <w:r w:rsidR="00675BF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(Read Decodable:</w:t>
            </w:r>
            <w:r w:rsidR="005721DC">
              <w:rPr>
                <w:sz w:val="24"/>
              </w:rPr>
              <w:t xml:space="preserve"> </w:t>
            </w:r>
            <w:r w:rsidR="00336D8F">
              <w:rPr>
                <w:b/>
                <w:sz w:val="24"/>
              </w:rPr>
              <w:t>Soccer</w:t>
            </w:r>
            <w:r>
              <w:rPr>
                <w:i/>
                <w:sz w:val="24"/>
              </w:rPr>
              <w:t xml:space="preserve">, underline or highlight </w:t>
            </w:r>
            <w:r w:rsidR="002472C9">
              <w:rPr>
                <w:sz w:val="24"/>
              </w:rPr>
              <w:t xml:space="preserve">words with </w:t>
            </w:r>
            <w:r w:rsidR="002472C9" w:rsidRPr="002472C9">
              <w:rPr>
                <w:i/>
                <w:sz w:val="24"/>
              </w:rPr>
              <w:t>un-, re-, or field, most, only, people, everyone</w:t>
            </w:r>
            <w:r w:rsidR="009167EE">
              <w:rPr>
                <w:sz w:val="24"/>
              </w:rPr>
              <w:t>)</w:t>
            </w:r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i/>
                <w:sz w:val="24"/>
              </w:rPr>
              <w:t xml:space="preserve">Spelling words </w:t>
            </w:r>
            <w:r w:rsidR="00675BF1">
              <w:rPr>
                <w:i/>
                <w:sz w:val="24"/>
              </w:rPr>
              <w:t>(</w:t>
            </w:r>
            <w:r w:rsidR="002472C9">
              <w:rPr>
                <w:sz w:val="24"/>
              </w:rPr>
              <w:t>2 syllable words</w:t>
            </w:r>
            <w:r>
              <w:rPr>
                <w:i/>
                <w:sz w:val="24"/>
              </w:rPr>
              <w:t>) write each word 3x</w:t>
            </w:r>
          </w:p>
          <w:p w:rsidR="009A23B0" w:rsidRPr="001F719D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the Chapter Test (Can use the book! </w:t>
            </w:r>
            <w:r w:rsidRPr="00064008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)</w:t>
            </w:r>
          </w:p>
        </w:tc>
      </w:tr>
      <w:tr w:rsidR="0096462C" w:rsidTr="00B70FCB">
        <w:tc>
          <w:tcPr>
            <w:tcW w:w="2263" w:type="dxa"/>
          </w:tcPr>
          <w:p w:rsidR="0096462C" w:rsidRDefault="00762BBF" w:rsidP="001F71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Mother’s Day</w:t>
            </w:r>
          </w:p>
        </w:tc>
        <w:tc>
          <w:tcPr>
            <w:tcW w:w="7362" w:type="dxa"/>
            <w:gridSpan w:val="2"/>
          </w:tcPr>
          <w:p w:rsidR="0096462C" w:rsidRDefault="00762BBF" w:rsidP="002472C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Mother’s Day is Sunday, May 10</w:t>
            </w:r>
            <w:r w:rsidRPr="00762BB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. Decorate the scratch art heart and complete the BEST Mom paper! (I’ll read through it on seesaw!)</w:t>
            </w:r>
          </w:p>
        </w:tc>
      </w:tr>
      <w:tr w:rsidR="0069233B" w:rsidTr="00B70FCB">
        <w:tc>
          <w:tcPr>
            <w:tcW w:w="2263" w:type="dxa"/>
          </w:tcPr>
          <w:p w:rsidR="0069233B" w:rsidRDefault="0069233B" w:rsidP="001F71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Writing</w:t>
            </w:r>
          </w:p>
        </w:tc>
        <w:tc>
          <w:tcPr>
            <w:tcW w:w="7362" w:type="dxa"/>
            <w:gridSpan w:val="2"/>
          </w:tcPr>
          <w:p w:rsidR="0069233B" w:rsidRDefault="002472C9" w:rsidP="0067625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Keep working on your “My First Grade Year” book. These are your memory books to keep. So fill them out as you have time and keep </w:t>
            </w:r>
            <w:r w:rsidR="0067625A">
              <w:rPr>
                <w:sz w:val="24"/>
              </w:rPr>
              <w:t xml:space="preserve">them </w:t>
            </w:r>
            <w:r>
              <w:rPr>
                <w:sz w:val="24"/>
              </w:rPr>
              <w:t>to remember everything we learned in first grade!!</w:t>
            </w:r>
            <w:r w:rsidR="0069233B">
              <w:rPr>
                <w:sz w:val="24"/>
              </w:rPr>
              <w:t xml:space="preserve"> </w:t>
            </w:r>
            <w:r w:rsidR="0067625A">
              <w:rPr>
                <w:sz w:val="24"/>
              </w:rPr>
              <w:t xml:space="preserve">I’ve included a baggie </w:t>
            </w:r>
            <w:bookmarkStart w:id="0" w:name="_GoBack"/>
            <w:bookmarkEnd w:id="0"/>
            <w:r w:rsidR="00762BBF">
              <w:rPr>
                <w:sz w:val="24"/>
              </w:rPr>
              <w:t xml:space="preserve">of pictures. Glue these in throughout your book as well. </w:t>
            </w:r>
          </w:p>
        </w:tc>
      </w:tr>
      <w:tr w:rsidR="001F719D" w:rsidTr="00B70FCB">
        <w:tc>
          <w:tcPr>
            <w:tcW w:w="2263" w:type="dxa"/>
          </w:tcPr>
          <w:p w:rsidR="001F719D" w:rsidRPr="00003BB5" w:rsidRDefault="001F719D" w:rsidP="001F719D">
            <w:pPr>
              <w:rPr>
                <w:b/>
                <w:sz w:val="36"/>
              </w:rPr>
            </w:pPr>
            <w:r w:rsidRPr="00003BB5">
              <w:rPr>
                <w:b/>
                <w:sz w:val="28"/>
              </w:rPr>
              <w:t xml:space="preserve">Math- </w:t>
            </w:r>
            <w:r>
              <w:rPr>
                <w:b/>
                <w:sz w:val="28"/>
              </w:rPr>
              <w:t>Review</w:t>
            </w:r>
          </w:p>
        </w:tc>
        <w:tc>
          <w:tcPr>
            <w:tcW w:w="7362" w:type="dxa"/>
            <w:gridSpan w:val="2"/>
          </w:tcPr>
          <w:p w:rsidR="001B7295" w:rsidRDefault="001B7295" w:rsidP="001B7295">
            <w:pPr>
              <w:rPr>
                <w:sz w:val="24"/>
              </w:rPr>
            </w:pPr>
            <w:r>
              <w:rPr>
                <w:sz w:val="24"/>
              </w:rPr>
              <w:t xml:space="preserve">**If able, complete the interactive lesson (students do not have to do the Personal Math Trainer) then watch the Math on the Spot prior to completing workbook pages. </w:t>
            </w:r>
          </w:p>
          <w:p w:rsidR="004A76A3" w:rsidRDefault="004A76A3" w:rsidP="001B72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Tear out and return the Practice &amp; Homework pages at the end of each lesson.</w:t>
            </w:r>
          </w:p>
          <w:p w:rsidR="00E4343E" w:rsidRPr="00E4343E" w:rsidRDefault="00E4343E" w:rsidP="00E4343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Skip 12.5</w:t>
            </w:r>
          </w:p>
          <w:p w:rsidR="00926287" w:rsidRPr="001417AE" w:rsidRDefault="001D6C68" w:rsidP="0087544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E4343E">
              <w:rPr>
                <w:b/>
                <w:sz w:val="24"/>
              </w:rPr>
              <w:t>6</w:t>
            </w:r>
            <w:r w:rsidR="00336D8F">
              <w:rPr>
                <w:b/>
                <w:sz w:val="24"/>
              </w:rPr>
              <w:t xml:space="preserve"> Find Shape in Shapes</w:t>
            </w:r>
            <w:r w:rsidR="0087544E">
              <w:rPr>
                <w:b/>
                <w:sz w:val="24"/>
              </w:rPr>
              <w:t xml:space="preserve"> (</w:t>
            </w:r>
            <w:r>
              <w:rPr>
                <w:sz w:val="24"/>
              </w:rPr>
              <w:t>Tear out and turn in pg. 675</w:t>
            </w:r>
            <w:r w:rsidR="0087544E">
              <w:rPr>
                <w:sz w:val="24"/>
              </w:rPr>
              <w:t>)</w:t>
            </w:r>
          </w:p>
          <w:p w:rsidR="001417AE" w:rsidRDefault="001417AE" w:rsidP="001417AE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Interactive Lesson:</w:t>
            </w:r>
            <w:r w:rsidR="00312FA2">
              <w:t xml:space="preserve"> </w:t>
            </w:r>
            <w:hyperlink r:id="rId7" w:history="1">
              <w:r w:rsidR="00E4343E">
                <w:rPr>
                  <w:rStyle w:val="Hyperlink"/>
                </w:rPr>
                <w:t>https://www-k6.thinkcentral.com/content/hsp/math/gomath/na/gr1/online_interactive_teacher_book_9780544349063_/G1_Chp12_L6/launch.html?edition=student</w:t>
              </w:r>
            </w:hyperlink>
          </w:p>
          <w:p w:rsidR="001417AE" w:rsidRDefault="001417AE" w:rsidP="001417AE">
            <w:pPr>
              <w:pStyle w:val="ListParagraph"/>
              <w:rPr>
                <w:rStyle w:val="Hyperlink"/>
              </w:rPr>
            </w:pPr>
            <w:r>
              <w:rPr>
                <w:b/>
                <w:sz w:val="24"/>
              </w:rPr>
              <w:t xml:space="preserve">Math on the Spot: </w:t>
            </w:r>
            <w:hyperlink r:id="rId8" w:anchor="videoId=ref:En_864" w:history="1">
              <w:r w:rsidR="00E4343E">
                <w:rPr>
                  <w:rStyle w:val="Hyperlink"/>
                </w:rPr>
                <w:t>https://www-k6.thinkcentral.com/content/hsp/math/gomath/common/video/video.html#videoId=ref:En_864</w:t>
              </w:r>
            </w:hyperlink>
          </w:p>
          <w:p w:rsidR="00E44A91" w:rsidRDefault="00E4343E" w:rsidP="00E44A9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12.7</w:t>
            </w:r>
            <w:r w:rsidR="001D6C68">
              <w:rPr>
                <w:b/>
                <w:sz w:val="24"/>
              </w:rPr>
              <w:t xml:space="preserve"> </w:t>
            </w:r>
            <w:r w:rsidR="00336D8F">
              <w:rPr>
                <w:b/>
                <w:sz w:val="24"/>
              </w:rPr>
              <w:t>Take Apart 2-Dimensional Shapes</w:t>
            </w:r>
            <w:r w:rsidR="001D6C68">
              <w:rPr>
                <w:b/>
                <w:sz w:val="24"/>
              </w:rPr>
              <w:t xml:space="preserve"> pgs. 677-682 </w:t>
            </w:r>
            <w:r w:rsidR="001D6C68">
              <w:rPr>
                <w:sz w:val="24"/>
              </w:rPr>
              <w:t xml:space="preserve">(tear out and return pgs. 681) </w:t>
            </w:r>
          </w:p>
          <w:p w:rsidR="0059588C" w:rsidRDefault="005138D4" w:rsidP="0059588C">
            <w:pPr>
              <w:pStyle w:val="ListParagraph"/>
            </w:pPr>
            <w:r>
              <w:rPr>
                <w:b/>
                <w:sz w:val="24"/>
              </w:rPr>
              <w:t>Interactive Lesson:</w:t>
            </w:r>
            <w:r w:rsidR="009167EE">
              <w:rPr>
                <w:b/>
                <w:sz w:val="24"/>
              </w:rPr>
              <w:t xml:space="preserve"> </w:t>
            </w:r>
            <w:hyperlink r:id="rId9" w:history="1">
              <w:r w:rsidR="00E4343E">
                <w:rPr>
                  <w:rStyle w:val="Hyperlink"/>
                </w:rPr>
                <w:t>https://www-k6.thinkcentral.com/content/hsp/math/gomath/na/gr1/online_interactive_teacher_book_9780544349063_/G1_Chp12_L7/launch.html?edition=student</w:t>
              </w:r>
            </w:hyperlink>
          </w:p>
          <w:p w:rsidR="005138D4" w:rsidRPr="0059588C" w:rsidRDefault="005138D4" w:rsidP="0059588C">
            <w:pPr>
              <w:pStyle w:val="ListParagraph"/>
              <w:rPr>
                <w:b/>
                <w:sz w:val="24"/>
              </w:rPr>
            </w:pPr>
            <w:r w:rsidRPr="0059588C">
              <w:rPr>
                <w:b/>
                <w:sz w:val="24"/>
              </w:rPr>
              <w:t>Math on the Spot:</w:t>
            </w:r>
            <w:r w:rsidR="009167EE" w:rsidRPr="0059588C">
              <w:rPr>
                <w:b/>
                <w:sz w:val="24"/>
              </w:rPr>
              <w:t xml:space="preserve"> </w:t>
            </w:r>
            <w:hyperlink r:id="rId10" w:anchor="videoId=ref:En_865" w:history="1">
              <w:r w:rsidR="00E4343E">
                <w:rPr>
                  <w:rStyle w:val="Hyperlink"/>
                </w:rPr>
                <w:t>https://www-k6.thinkcentral.com/content/hsp/math/gomath/common/video/video.html#videoId=ref:En_865</w:t>
              </w:r>
            </w:hyperlink>
          </w:p>
          <w:p w:rsidR="00140D00" w:rsidRPr="00312FA2" w:rsidRDefault="00140D00" w:rsidP="00312FA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E4343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  <w:r w:rsidR="00336D8F">
              <w:rPr>
                <w:b/>
                <w:sz w:val="24"/>
              </w:rPr>
              <w:t>Equal or Unequal Parts</w:t>
            </w:r>
            <w:r>
              <w:rPr>
                <w:b/>
                <w:sz w:val="24"/>
              </w:rPr>
              <w:t xml:space="preserve"> pgs. 683-688 </w:t>
            </w:r>
            <w:r>
              <w:rPr>
                <w:sz w:val="24"/>
              </w:rPr>
              <w:t>(Tear out and return pg. 687)</w:t>
            </w:r>
          </w:p>
          <w:p w:rsidR="00312FA2" w:rsidRDefault="00312FA2" w:rsidP="00312FA2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Lesson: </w:t>
            </w:r>
            <w:hyperlink r:id="rId11" w:history="1">
              <w:r w:rsidR="00E4343E">
                <w:rPr>
                  <w:rStyle w:val="Hyperlink"/>
                </w:rPr>
                <w:t>https://www-k6.thinkcentral.com/content/hsp/math/gomath/na/gr1/online_interactive_teacher_book_9780544349063_/G1_Chp12_L8/launch.html?edition=student</w:t>
              </w:r>
            </w:hyperlink>
          </w:p>
          <w:p w:rsidR="00312FA2" w:rsidRPr="00312FA2" w:rsidRDefault="00312FA2" w:rsidP="00312FA2">
            <w:pPr>
              <w:pStyle w:val="ListParagraph"/>
              <w:rPr>
                <w:color w:val="0000FF"/>
                <w:u w:val="single"/>
              </w:rPr>
            </w:pPr>
            <w:r>
              <w:rPr>
                <w:b/>
                <w:sz w:val="24"/>
              </w:rPr>
              <w:t xml:space="preserve">Math on the Spot: </w:t>
            </w:r>
            <w:hyperlink r:id="rId12" w:anchor="videoId=ref:En_289" w:history="1">
              <w:r w:rsidR="00E4343E">
                <w:rPr>
                  <w:rStyle w:val="Hyperlink"/>
                </w:rPr>
                <w:t>https://www-k6.thinkcentral.com/content/hsp/math/gomath/common/video/video.html#videoId=ref:En_289</w:t>
              </w:r>
            </w:hyperlink>
          </w:p>
          <w:p w:rsidR="00312FA2" w:rsidRPr="00312FA2" w:rsidRDefault="00E4343E" w:rsidP="00312FA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12.9</w:t>
            </w:r>
            <w:r w:rsidR="00312FA2">
              <w:rPr>
                <w:b/>
                <w:sz w:val="24"/>
              </w:rPr>
              <w:t xml:space="preserve"> </w:t>
            </w:r>
            <w:r w:rsidR="00336D8F">
              <w:rPr>
                <w:b/>
                <w:sz w:val="24"/>
              </w:rPr>
              <w:t>Halves</w:t>
            </w:r>
            <w:r w:rsidR="00312FA2">
              <w:rPr>
                <w:b/>
                <w:sz w:val="24"/>
              </w:rPr>
              <w:t xml:space="preserve"> pgs. 689-695 </w:t>
            </w:r>
            <w:r w:rsidR="00312FA2">
              <w:rPr>
                <w:sz w:val="24"/>
              </w:rPr>
              <w:t>(Tear out and return pg. 693</w:t>
            </w:r>
          </w:p>
          <w:p w:rsidR="00312FA2" w:rsidRDefault="00312FA2" w:rsidP="00312FA2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Lesson: </w:t>
            </w:r>
            <w:hyperlink r:id="rId13" w:history="1">
              <w:r w:rsidR="00E4343E">
                <w:rPr>
                  <w:rStyle w:val="Hyperlink"/>
                </w:rPr>
                <w:t>https://www-k6.thinkcentral.com/content/hsp/math/gomath/na/gr1/online_interactive_teacher_book_9780544349063_/G1_Chp12_L9/launch.html?edition=student</w:t>
              </w:r>
            </w:hyperlink>
          </w:p>
          <w:p w:rsidR="00312FA2" w:rsidRPr="00312FA2" w:rsidRDefault="00312FA2" w:rsidP="00E4343E">
            <w:pPr>
              <w:pStyle w:val="ListParagraph"/>
              <w:rPr>
                <w:color w:val="0000FF"/>
                <w:u w:val="single"/>
              </w:rPr>
            </w:pPr>
            <w:r>
              <w:rPr>
                <w:b/>
                <w:sz w:val="24"/>
              </w:rPr>
              <w:t>Math on the Spot:</w:t>
            </w:r>
            <w:r>
              <w:t xml:space="preserve"> </w:t>
            </w:r>
            <w:hyperlink r:id="rId14" w:anchor="videoId=ref:En_290" w:history="1">
              <w:r w:rsidR="00336D8F">
                <w:rPr>
                  <w:rStyle w:val="Hyperlink"/>
                </w:rPr>
                <w:t>https://www-k6.thinkcentral.com/content/hsp/math/gomath/common/video/video.html#videoId=ref:En_290</w:t>
              </w:r>
            </w:hyperlink>
          </w:p>
        </w:tc>
      </w:tr>
      <w:tr w:rsidR="001F719D" w:rsidRPr="00003BB5" w:rsidTr="00B70FCB">
        <w:tc>
          <w:tcPr>
            <w:tcW w:w="2263" w:type="dxa"/>
          </w:tcPr>
          <w:p w:rsidR="001F719D" w:rsidRPr="00B70FCB" w:rsidRDefault="001F719D" w:rsidP="00BE32CA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  <w:r w:rsidRPr="001F489D">
              <w:rPr>
                <w:sz w:val="24"/>
              </w:rPr>
              <w:t>Unit</w:t>
            </w:r>
            <w:r w:rsidR="005138D4">
              <w:rPr>
                <w:sz w:val="24"/>
              </w:rPr>
              <w:t xml:space="preserve"> 7</w:t>
            </w:r>
          </w:p>
        </w:tc>
        <w:tc>
          <w:tcPr>
            <w:tcW w:w="7362" w:type="dxa"/>
            <w:gridSpan w:val="2"/>
          </w:tcPr>
          <w:p w:rsidR="001F719D" w:rsidRPr="00BE32CA" w:rsidRDefault="00BE32CA" w:rsidP="00091F80">
            <w:pPr>
              <w:rPr>
                <w:sz w:val="24"/>
              </w:rPr>
            </w:pPr>
            <w:r w:rsidRPr="00F22AA0">
              <w:rPr>
                <w:b/>
                <w:sz w:val="24"/>
              </w:rPr>
              <w:t xml:space="preserve">Unit </w:t>
            </w:r>
            <w:r w:rsidR="005138D4" w:rsidRPr="00F22AA0">
              <w:rPr>
                <w:b/>
                <w:sz w:val="24"/>
              </w:rPr>
              <w:t>7</w:t>
            </w:r>
            <w:r w:rsidR="00703201">
              <w:rPr>
                <w:b/>
                <w:sz w:val="24"/>
              </w:rPr>
              <w:t xml:space="preserve"> </w:t>
            </w:r>
            <w:r w:rsidR="00091F80">
              <w:rPr>
                <w:b/>
                <w:sz w:val="24"/>
              </w:rPr>
              <w:t>Review pgs. 287-290 (Will complete Thursday during Zoom)</w:t>
            </w:r>
          </w:p>
        </w:tc>
      </w:tr>
      <w:tr w:rsidR="001F719D" w:rsidRPr="00003BB5" w:rsidTr="00B70FCB">
        <w:tc>
          <w:tcPr>
            <w:tcW w:w="2263" w:type="dxa"/>
          </w:tcPr>
          <w:p w:rsidR="001F719D" w:rsidRPr="00003BB5" w:rsidRDefault="001F719D" w:rsidP="001F719D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365D9E">
              <w:rPr>
                <w:b/>
                <w:sz w:val="28"/>
              </w:rPr>
              <w:t xml:space="preserve"> (My World boo</w:t>
            </w:r>
            <w:r w:rsidR="0021010E">
              <w:rPr>
                <w:b/>
                <w:sz w:val="28"/>
              </w:rPr>
              <w:t>k)</w:t>
            </w:r>
          </w:p>
        </w:tc>
        <w:tc>
          <w:tcPr>
            <w:tcW w:w="7362" w:type="dxa"/>
            <w:gridSpan w:val="2"/>
          </w:tcPr>
          <w:p w:rsidR="001F719D" w:rsidRPr="00E00EAE" w:rsidRDefault="001F719D" w:rsidP="001F71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C2154">
              <w:rPr>
                <w:b/>
                <w:sz w:val="24"/>
              </w:rPr>
              <w:t>Weekly Reader</w:t>
            </w:r>
            <w:r w:rsidRPr="00E00EAE">
              <w:rPr>
                <w:sz w:val="24"/>
              </w:rPr>
              <w:t xml:space="preserve">: </w:t>
            </w:r>
            <w:r w:rsidR="00091F80">
              <w:rPr>
                <w:sz w:val="24"/>
              </w:rPr>
              <w:t>Making Ice Cream</w:t>
            </w:r>
          </w:p>
          <w:p w:rsidR="001F719D" w:rsidRPr="008F4962" w:rsidRDefault="001F719D" w:rsidP="001F719D">
            <w:pPr>
              <w:rPr>
                <w:sz w:val="24"/>
              </w:rPr>
            </w:pPr>
            <w:r w:rsidRPr="008F4962">
              <w:rPr>
                <w:sz w:val="24"/>
              </w:rPr>
              <w:t>Link provided to read aloud and show a video:</w:t>
            </w:r>
          </w:p>
          <w:p w:rsidR="001F719D" w:rsidRDefault="00091F80" w:rsidP="00365D9E">
            <w:hyperlink r:id="rId15" w:history="1">
              <w:r>
                <w:rPr>
                  <w:rStyle w:val="Hyperlink"/>
                </w:rPr>
                <w:t>https://sn1.scholastic.com/issues/2019-20/050120.html</w:t>
              </w:r>
            </w:hyperlink>
            <w:r w:rsidR="009C655B">
              <w:br/>
            </w:r>
            <w:r w:rsidR="00AF6835">
              <w:t xml:space="preserve">Click </w:t>
            </w:r>
            <w:r w:rsidR="00703201">
              <w:t>‘</w:t>
            </w:r>
            <w:r w:rsidR="00AF6835">
              <w:t>I am a student</w:t>
            </w:r>
            <w:r w:rsidR="00703201">
              <w:t>’</w:t>
            </w:r>
            <w:r w:rsidR="00AF6835">
              <w:t xml:space="preserve"> and use the </w:t>
            </w:r>
            <w:r w:rsidR="001F719D" w:rsidRPr="00B000F8">
              <w:t xml:space="preserve">class code: </w:t>
            </w:r>
            <w:r w:rsidR="003002D7" w:rsidRPr="003002D7">
              <w:t>jarjoke2053</w:t>
            </w:r>
          </w:p>
          <w:p w:rsidR="00AF6835" w:rsidRDefault="00AF6835" w:rsidP="00365D9E">
            <w:r>
              <w:t>You can then Clic</w:t>
            </w:r>
            <w:r w:rsidR="00703201">
              <w:t>k on this week’s weekly reader (</w:t>
            </w:r>
            <w:r w:rsidR="00703201">
              <w:rPr>
                <w:b/>
                <w:i/>
              </w:rPr>
              <w:t>Forest Helpers</w:t>
            </w:r>
            <w:r>
              <w:rPr>
                <w:b/>
                <w:i/>
              </w:rPr>
              <w:t xml:space="preserve">) </w:t>
            </w:r>
            <w:r>
              <w:t>listen to the weekly reader, watch the video and play the games</w:t>
            </w:r>
          </w:p>
          <w:p w:rsidR="00703201" w:rsidRPr="00703201" w:rsidRDefault="00AF6835" w:rsidP="00703201">
            <w:pPr>
              <w:pStyle w:val="ListParagraph"/>
              <w:numPr>
                <w:ilvl w:val="0"/>
                <w:numId w:val="1"/>
              </w:numPr>
            </w:pPr>
            <w:r>
              <w:t>Complete the Reading Checkpoint worksheet</w:t>
            </w:r>
            <w:r w:rsidR="001F489D">
              <w:t xml:space="preserve"> </w:t>
            </w:r>
            <w:r>
              <w:t xml:space="preserve"> </w:t>
            </w:r>
          </w:p>
          <w:p w:rsidR="001D6C68" w:rsidRPr="001D6C68" w:rsidRDefault="0096462C" w:rsidP="0096462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1D6C68">
              <w:rPr>
                <w:b/>
                <w:sz w:val="24"/>
              </w:rPr>
              <w:t>My World Book</w:t>
            </w:r>
            <w:r w:rsidR="00703201" w:rsidRPr="001D6C68">
              <w:rPr>
                <w:b/>
                <w:sz w:val="24"/>
              </w:rPr>
              <w:t xml:space="preserve"> </w:t>
            </w:r>
          </w:p>
          <w:p w:rsidR="00A757C6" w:rsidRDefault="00A757C6" w:rsidP="00A757C6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Chapter 4 Lesson 6 </w:t>
            </w:r>
            <w:r>
              <w:rPr>
                <w:b/>
              </w:rPr>
              <w:t xml:space="preserve">Sharing Our Cultures </w:t>
            </w:r>
            <w:r>
              <w:t>pg. 144-147 (Video will be posted on Seesaw)</w:t>
            </w:r>
          </w:p>
          <w:p w:rsidR="00A757C6" w:rsidRDefault="00A757C6" w:rsidP="00A757C6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Media &amp; Technology pg. 148-149 (posted on Seesaw)</w:t>
            </w:r>
          </w:p>
          <w:p w:rsidR="00BE32CA" w:rsidRPr="00365D9E" w:rsidRDefault="00A757C6" w:rsidP="00A757C6">
            <w:pPr>
              <w:pStyle w:val="ListParagraph"/>
              <w:numPr>
                <w:ilvl w:val="0"/>
                <w:numId w:val="1"/>
              </w:numPr>
            </w:pPr>
            <w:r w:rsidRPr="001F0D5B">
              <w:rPr>
                <w:b/>
              </w:rPr>
              <w:t>Chapter 4 Review &amp; Assessment pg. 150-152</w:t>
            </w:r>
            <w:r>
              <w:rPr>
                <w:b/>
              </w:rPr>
              <w:t xml:space="preserve"> </w:t>
            </w:r>
            <w:r>
              <w:t xml:space="preserve">(Video will be posted on Seesaw) </w:t>
            </w:r>
            <w:r w:rsidRPr="001F0D5B">
              <w:rPr>
                <w:b/>
                <w:highlight w:val="yellow"/>
              </w:rPr>
              <w:t>Please turn this in</w:t>
            </w:r>
          </w:p>
        </w:tc>
      </w:tr>
    </w:tbl>
    <w:p w:rsidR="00064950" w:rsidRPr="00003BB5" w:rsidRDefault="00064950" w:rsidP="000E602E">
      <w:pPr>
        <w:spacing w:after="0" w:line="240" w:lineRule="auto"/>
        <w:rPr>
          <w:b/>
          <w:sz w:val="28"/>
        </w:rPr>
      </w:pPr>
    </w:p>
    <w:sectPr w:rsidR="00064950" w:rsidRPr="00003BB5" w:rsidSect="008F4962">
      <w:pgSz w:w="12240" w:h="15840"/>
      <w:pgMar w:top="117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61A6"/>
    <w:multiLevelType w:val="hybridMultilevel"/>
    <w:tmpl w:val="C85046F4"/>
    <w:lvl w:ilvl="0" w:tplc="F0B4C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C5B"/>
    <w:multiLevelType w:val="hybridMultilevel"/>
    <w:tmpl w:val="A33E0E9C"/>
    <w:lvl w:ilvl="0" w:tplc="605C4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45239"/>
    <w:rsid w:val="000605B2"/>
    <w:rsid w:val="00064008"/>
    <w:rsid w:val="00064950"/>
    <w:rsid w:val="00091F80"/>
    <w:rsid w:val="000D4385"/>
    <w:rsid w:val="000E602E"/>
    <w:rsid w:val="00131C9B"/>
    <w:rsid w:val="00133ACE"/>
    <w:rsid w:val="00140D00"/>
    <w:rsid w:val="001417AE"/>
    <w:rsid w:val="00152B85"/>
    <w:rsid w:val="001B7295"/>
    <w:rsid w:val="001D6C68"/>
    <w:rsid w:val="001F489D"/>
    <w:rsid w:val="001F719D"/>
    <w:rsid w:val="00202811"/>
    <w:rsid w:val="0021010E"/>
    <w:rsid w:val="00217B2B"/>
    <w:rsid w:val="00231362"/>
    <w:rsid w:val="002472C9"/>
    <w:rsid w:val="00247398"/>
    <w:rsid w:val="002560BF"/>
    <w:rsid w:val="00257D58"/>
    <w:rsid w:val="002C2154"/>
    <w:rsid w:val="002E6051"/>
    <w:rsid w:val="003002D7"/>
    <w:rsid w:val="00312FA2"/>
    <w:rsid w:val="00330DE5"/>
    <w:rsid w:val="00335851"/>
    <w:rsid w:val="00336D8F"/>
    <w:rsid w:val="003453BE"/>
    <w:rsid w:val="00353171"/>
    <w:rsid w:val="00362E49"/>
    <w:rsid w:val="00365D9E"/>
    <w:rsid w:val="00384DAC"/>
    <w:rsid w:val="003E4E7E"/>
    <w:rsid w:val="004105BE"/>
    <w:rsid w:val="00420D3E"/>
    <w:rsid w:val="004355B6"/>
    <w:rsid w:val="00453898"/>
    <w:rsid w:val="004A76A3"/>
    <w:rsid w:val="004B1D6A"/>
    <w:rsid w:val="004D5CA8"/>
    <w:rsid w:val="0050336B"/>
    <w:rsid w:val="0051287C"/>
    <w:rsid w:val="005138D4"/>
    <w:rsid w:val="00521644"/>
    <w:rsid w:val="00530133"/>
    <w:rsid w:val="00546062"/>
    <w:rsid w:val="00550193"/>
    <w:rsid w:val="00567666"/>
    <w:rsid w:val="005721DC"/>
    <w:rsid w:val="0059588C"/>
    <w:rsid w:val="00675BF1"/>
    <w:rsid w:val="0067625A"/>
    <w:rsid w:val="00684EE0"/>
    <w:rsid w:val="0069233B"/>
    <w:rsid w:val="00702D35"/>
    <w:rsid w:val="00703201"/>
    <w:rsid w:val="00762BBF"/>
    <w:rsid w:val="007659EC"/>
    <w:rsid w:val="00782D82"/>
    <w:rsid w:val="007C7C41"/>
    <w:rsid w:val="007F2C30"/>
    <w:rsid w:val="00846945"/>
    <w:rsid w:val="0087544E"/>
    <w:rsid w:val="00884919"/>
    <w:rsid w:val="008B0A9E"/>
    <w:rsid w:val="008F4962"/>
    <w:rsid w:val="009012E8"/>
    <w:rsid w:val="009167EE"/>
    <w:rsid w:val="00926287"/>
    <w:rsid w:val="0096462C"/>
    <w:rsid w:val="009A23B0"/>
    <w:rsid w:val="009C655B"/>
    <w:rsid w:val="00A15183"/>
    <w:rsid w:val="00A35420"/>
    <w:rsid w:val="00A757C6"/>
    <w:rsid w:val="00AF6835"/>
    <w:rsid w:val="00B000F8"/>
    <w:rsid w:val="00B70FCB"/>
    <w:rsid w:val="00B866A9"/>
    <w:rsid w:val="00BA6374"/>
    <w:rsid w:val="00BE0EA7"/>
    <w:rsid w:val="00BE32CA"/>
    <w:rsid w:val="00BE34F1"/>
    <w:rsid w:val="00BF4BD8"/>
    <w:rsid w:val="00C17788"/>
    <w:rsid w:val="00C41A05"/>
    <w:rsid w:val="00C57921"/>
    <w:rsid w:val="00CF166E"/>
    <w:rsid w:val="00D809F4"/>
    <w:rsid w:val="00DC2584"/>
    <w:rsid w:val="00DC4660"/>
    <w:rsid w:val="00DD3E0F"/>
    <w:rsid w:val="00DF5709"/>
    <w:rsid w:val="00E00EAE"/>
    <w:rsid w:val="00E4343E"/>
    <w:rsid w:val="00E44A91"/>
    <w:rsid w:val="00E5149E"/>
    <w:rsid w:val="00E6733B"/>
    <w:rsid w:val="00E750EF"/>
    <w:rsid w:val="00E97BF6"/>
    <w:rsid w:val="00EB1885"/>
    <w:rsid w:val="00EC0BCF"/>
    <w:rsid w:val="00F13553"/>
    <w:rsid w:val="00F22AA0"/>
    <w:rsid w:val="00F93D39"/>
    <w:rsid w:val="00FE10BB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C939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character" w:customStyle="1" w:styleId="fwb">
    <w:name w:val="fwb"/>
    <w:basedOn w:val="DefaultParagraphFont"/>
    <w:rsid w:val="00257D58"/>
  </w:style>
  <w:style w:type="character" w:customStyle="1" w:styleId="fsm">
    <w:name w:val="fsm"/>
    <w:basedOn w:val="DefaultParagraphFont"/>
    <w:rsid w:val="00257D58"/>
  </w:style>
  <w:style w:type="character" w:customStyle="1" w:styleId="timestampcontent">
    <w:name w:val="timestampcontent"/>
    <w:basedOn w:val="DefaultParagraphFont"/>
    <w:rsid w:val="00257D58"/>
  </w:style>
  <w:style w:type="paragraph" w:styleId="NormalWeb">
    <w:name w:val="Normal (Web)"/>
    <w:basedOn w:val="Normal"/>
    <w:uiPriority w:val="99"/>
    <w:semiHidden/>
    <w:unhideWhenUsed/>
    <w:rsid w:val="002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57D58"/>
  </w:style>
  <w:style w:type="paragraph" w:styleId="BalloonText">
    <w:name w:val="Balloon Text"/>
    <w:basedOn w:val="Normal"/>
    <w:link w:val="BalloonTextChar"/>
    <w:uiPriority w:val="99"/>
    <w:semiHidden/>
    <w:unhideWhenUsed/>
    <w:rsid w:val="005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5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hyperlink" Target="https://www-k6.thinkcentral.com/content/hsp/math/gomath/na/gr1/online_interactive_teacher_book_9780544349063_/G1_Chp12_L9/launch.html?edition=stud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-k6.thinkcentral.com/content/hsp/math/gomath/na/gr1/online_interactive_teacher_book_9780544349063_/G1_Chp12_L6/launch.html?edition=student" TargetMode="External"/><Relationship Id="rId12" Type="http://schemas.openxmlformats.org/officeDocument/2006/relationships/hyperlink" Target="https://www-k6.thinkcentral.com/content/hsp/math/gomath/common/video/video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.glogster.com/glog/_/1xdoxx94t6o" TargetMode="External"/><Relationship Id="rId11" Type="http://schemas.openxmlformats.org/officeDocument/2006/relationships/hyperlink" Target="https://www-k6.thinkcentral.com/content/hsp/math/gomath/na/gr1/online_interactive_teacher_book_9780544349063_/G1_Chp12_L8/launch.html?edition=stud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1.scholastic.com/issues/2019-20/050120.html" TargetMode="Externa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k6.thinkcentral.com/content/hsp/math/gomath/na/gr1/online_interactive_teacher_book_9780544349063_/G1_Chp12_L7/launch.html?edition=student" TargetMode="External"/><Relationship Id="rId14" Type="http://schemas.openxmlformats.org/officeDocument/2006/relationships/hyperlink" Target="https://www-k6.thinkcentral.com/content/hsp/math/gomath/common/video/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BEB9-30E4-4187-802A-A808A7D3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Reichert, Nicole</cp:lastModifiedBy>
  <cp:revision>6</cp:revision>
  <cp:lastPrinted>2020-04-30T22:14:00Z</cp:lastPrinted>
  <dcterms:created xsi:type="dcterms:W3CDTF">2020-04-29T21:08:00Z</dcterms:created>
  <dcterms:modified xsi:type="dcterms:W3CDTF">2020-04-30T22:14:00Z</dcterms:modified>
</cp:coreProperties>
</file>